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C16A8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4C16A8">
        <w:rPr>
          <w:rFonts w:ascii="Corbel" w:hAnsi="Corbel"/>
          <w:b/>
          <w:smallCaps/>
          <w:sz w:val="24"/>
          <w:szCs w:val="24"/>
        </w:rPr>
        <w:t xml:space="preserve"> </w:t>
      </w:r>
      <w:r w:rsidR="00131616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4C16A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131616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131616">
        <w:rPr>
          <w:rFonts w:ascii="Corbel" w:hAnsi="Corbel"/>
          <w:sz w:val="20"/>
          <w:szCs w:val="20"/>
        </w:rPr>
        <w:t>5</w:t>
      </w:r>
      <w:r w:rsidR="00933888">
        <w:rPr>
          <w:rFonts w:ascii="Corbel" w:hAnsi="Corbel"/>
          <w:sz w:val="20"/>
          <w:szCs w:val="20"/>
        </w:rPr>
        <w:t>/</w:t>
      </w:r>
      <w:r w:rsidR="00592F95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131616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Profilaktyka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131616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bookmarkStart w:id="0" w:name="_GoBack"/>
            <w:bookmarkEnd w:id="0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1A1764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597986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I, semestr</w:t>
            </w:r>
            <w:r w:rsidR="00436CF3">
              <w:rPr>
                <w:rFonts w:ascii="Corbel" w:hAnsi="Corbel"/>
                <w:b w:val="0"/>
                <w:color w:val="auto"/>
                <w:sz w:val="24"/>
                <w:szCs w:val="24"/>
              </w:rPr>
              <w:t>2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C16A8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FF42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FF42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D6327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A17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1A176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FF42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 xml:space="preserve"> uzależnień od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toksykomanii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koncepcjami dotyczącymi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biologicznych, psychicznych i społecznych uwarunkowańtoksykomanii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używania środków toksycznych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D6327D">
              <w:rPr>
                <w:rFonts w:ascii="Corbel" w:hAnsi="Corbel"/>
                <w:b w:val="0"/>
                <w:sz w:val="24"/>
                <w:szCs w:val="24"/>
              </w:rPr>
              <w:t>osób zagrożonych uzależnieniem, uzależnionych oraz współuzależnionych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</w:t>
            </w:r>
            <w:r w:rsidR="00D6327D">
              <w:rPr>
                <w:rFonts w:ascii="Corbel" w:hAnsi="Corbel"/>
                <w:sz w:val="24"/>
                <w:szCs w:val="24"/>
              </w:rPr>
              <w:t>ze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pojęcia: </w:t>
            </w:r>
            <w:r w:rsidR="00D6327D">
              <w:rPr>
                <w:rFonts w:ascii="Corbel" w:hAnsi="Corbel"/>
                <w:sz w:val="24"/>
                <w:szCs w:val="24"/>
              </w:rPr>
              <w:t>toksykomania, narkomania, lekomania, alkoholizm, nikotynizm, uzależnienie, nałóg, nawyk i inne, pokrewne.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odnoszące się do etiologii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uzależnień od środków toksycznych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 xml:space="preserve">ka </w:t>
            </w:r>
            <w:r w:rsidR="00D86C6A">
              <w:rPr>
                <w:rFonts w:ascii="Corbel" w:hAnsi="Corbel"/>
                <w:b w:val="0"/>
                <w:smallCaps w:val="0"/>
                <w:szCs w:val="24"/>
              </w:rPr>
              <w:t>toksykomanii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</w:t>
            </w:r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nadużywaniem substancji toksycznych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 w:rsidR="00D86C6A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toksykomanii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>Obiektywnie oceni swoje przygotowanie do pracy z</w:t>
            </w:r>
            <w:r w:rsidR="00D86C6A">
              <w:rPr>
                <w:rFonts w:ascii="Corbel" w:hAnsi="Corbel"/>
                <w:b w:val="0"/>
                <w:smallCaps w:val="0"/>
              </w:rPr>
              <w:t xml:space="preserve"> osobami zagrożonymi toksykomanią, uzależnionymi i współuzależnionymi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DE5D63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Podstawowe pojęcia związane</w:t>
            </w:r>
            <w:r w:rsidR="00D86C6A"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 ze zjawiskiem toksykomanii</w:t>
            </w: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, różne sposoby ich definiowania oraz relacje zachodzące pomiędzy nimi.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Bezpośrednie i pośrednie skutki działania środków toksycznych. </w:t>
            </w:r>
          </w:p>
        </w:tc>
      </w:tr>
      <w:tr w:rsidR="00190E15" w:rsidRPr="00B169DF" w:rsidTr="00A040E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Formy i etapy uzależnienia.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Kategorie środków toksycznych i specyfika ich oddziaływania na organizm ludzki.</w:t>
            </w:r>
          </w:p>
        </w:tc>
      </w:tr>
      <w:tr w:rsidR="00190E15" w:rsidRPr="00B169DF" w:rsidTr="005872FA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Używanie alkoholu i nikotyny jako przykład toksykomanii tolerowanej.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>Wybrane problemy alkoholowe i możliwości zapobiegania im.</w:t>
            </w:r>
          </w:p>
        </w:tc>
      </w:tr>
      <w:tr w:rsidR="00190E15" w:rsidRPr="00B169DF" w:rsidTr="008B4E35">
        <w:tc>
          <w:tcPr>
            <w:tcW w:w="9520" w:type="dxa"/>
          </w:tcPr>
          <w:p w:rsidR="00190E15" w:rsidRPr="00DE5D63" w:rsidRDefault="00190E15" w:rsidP="00190E15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DE5D63">
              <w:rPr>
                <w:rFonts w:asciiTheme="minorHAnsi" w:hAnsiTheme="minorHAnsi" w:cstheme="minorHAnsi"/>
                <w:sz w:val="24"/>
                <w:szCs w:val="24"/>
              </w:rPr>
              <w:t xml:space="preserve">Pojęcie i podstawowe problemy związane ze zjawiskiem współuzależnienia w rodzinie. 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Skala zjawiska toksykomanii w Polsce i podstawowe czynniki ryzyka.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Przejawy toksykomanii wśród dzieci i młodzieży, objawy uzależnienia od narkotyków a funkcjonowanie dziecka w rodzinie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Wpływ choroby alkoholowej rodziców na powstawanie zaburzeń osobowości u dzieci.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Rola prawa w zapobieganiu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 xml:space="preserve">Ogólnopolskie i gminne programy zapobiegania problemom związanym z uzależnieniem od środków toksycznych. 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Funkcje i zadania instytucji społecznych uczestniczących w profilaktyce toksykomanii.</w:t>
            </w:r>
          </w:p>
        </w:tc>
      </w:tr>
      <w:tr w:rsidR="00883C95" w:rsidRPr="00B169DF" w:rsidTr="008B4E35">
        <w:tc>
          <w:tcPr>
            <w:tcW w:w="9520" w:type="dxa"/>
          </w:tcPr>
          <w:p w:rsidR="00883C95" w:rsidRPr="00DE5D63" w:rsidRDefault="00883C95" w:rsidP="00883C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E5D63">
              <w:rPr>
                <w:rFonts w:ascii="Corbel" w:hAnsi="Corbel"/>
                <w:sz w:val="24"/>
                <w:szCs w:val="24"/>
              </w:rPr>
              <w:t>Profilaktyka toksykomanii w działalności wychowawczej szkoły.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935DC8" w:rsidRPr="00B169DF" w:rsidTr="002D1A3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8" w:rsidRPr="002A6451" w:rsidRDefault="00935DC8" w:rsidP="002D1A31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Pozytywna ocena z kolokwium i egzaminu pisemnego:</w:t>
            </w:r>
          </w:p>
          <w:p w:rsidR="00935DC8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Student prezentuje wypowiedzi na tematy wybrane przez egzaminatora (na kolokwium 3, w ramach egzaminu 5).  Wypowiedź na każdy z nich podlega punktacji, student może uzyskać od 4 do 0 punktów.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35DC8" w:rsidRPr="00164467" w:rsidRDefault="00935DC8" w:rsidP="002D1A3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164467">
              <w:rPr>
                <w:rFonts w:ascii="Corbel" w:hAnsi="Corbel"/>
                <w:bCs/>
                <w:smallCaps w:val="0"/>
                <w:szCs w:val="24"/>
              </w:rPr>
              <w:t>Kryteria oceny: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Zgodność odpowiedzi z tematem.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Zakres wiedzy zaprezentowanej przez studenta.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Umiejętność syntezy, analizy i samodzielnego formułowania wniosków.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Sposób prezentowania treści, logika wypowiedzi, używanie terminów fachowych.</w:t>
            </w:r>
          </w:p>
          <w:p w:rsidR="00935DC8" w:rsidRPr="002A6451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Brak błędów rzeczowych i logicznych.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3 punkty – odtworzenie treści omawianych na zajęciach, nieznaczne braki w odpowiedzi, kryteria oceny spełnione w ok. ¾.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935DC8" w:rsidRPr="002A6451" w:rsidRDefault="00935DC8" w:rsidP="002D1A3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6451">
              <w:rPr>
                <w:rFonts w:ascii="Corbel" w:hAnsi="Corbel"/>
                <w:b w:val="0"/>
                <w:smallCaps w:val="0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/>
            </w:tblPr>
            <w:tblGrid>
              <w:gridCol w:w="5072"/>
              <w:gridCol w:w="4222"/>
              <w:gridCol w:w="4222"/>
            </w:tblGrid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2D1A31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2D1A31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935DC8" w:rsidRPr="00D56F08" w:rsidTr="002D1A31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5DC8" w:rsidRPr="00D56F08" w:rsidRDefault="00935DC8" w:rsidP="00935DC8">
                  <w:pPr>
                    <w:numPr>
                      <w:ilvl w:val="0"/>
                      <w:numId w:val="7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935DC8" w:rsidRPr="00B169DF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35DC8" w:rsidRPr="00B169DF" w:rsidTr="002D1A31">
        <w:tc>
          <w:tcPr>
            <w:tcW w:w="9520" w:type="dxa"/>
          </w:tcPr>
          <w:p w:rsidR="00935DC8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- samodzielne przygotowywanie materiałów do zajęć, referatów, prezentacji itp.</w:t>
            </w:r>
          </w:p>
          <w:p w:rsidR="00935DC8" w:rsidRPr="00B169DF" w:rsidRDefault="00935DC8" w:rsidP="002D1A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935DC8" w:rsidRDefault="00935DC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935DC8" w:rsidRPr="00B169DF" w:rsidRDefault="00935DC8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A176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Godziny niekontaktowe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A1764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1A176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A1764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1A1764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83C9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83C95" w:rsidRPr="00C037A4" w:rsidTr="00B7043A">
        <w:tc>
          <w:tcPr>
            <w:tcW w:w="9072" w:type="dxa"/>
          </w:tcPr>
          <w:p w:rsidR="001349D7" w:rsidRPr="009D205D" w:rsidRDefault="00883C95" w:rsidP="009D205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bookmarkStart w:id="1" w:name="_Hlk176894171"/>
            <w:r w:rsidRPr="001349D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1349D7" w:rsidRPr="001349D7" w:rsidRDefault="001349D7" w:rsidP="001349D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Jędrzejko M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, Białas T</w:t>
            </w:r>
            <w:r>
              <w:rPr>
                <w:rFonts w:ascii="Corbel" w:hAnsi="Corbel"/>
              </w:rPr>
              <w:t>.,</w:t>
            </w:r>
            <w:r w:rsidRPr="001349D7">
              <w:rPr>
                <w:rFonts w:ascii="Corbel" w:hAnsi="Corbel"/>
                <w:i/>
                <w:iCs/>
              </w:rPr>
              <w:t xml:space="preserve"> Narkotyki i nowe substancje psychoaktywne: zjawisko, zagrożenia, profilaktyka</w:t>
            </w:r>
            <w:r w:rsidRPr="001349D7">
              <w:rPr>
                <w:rFonts w:ascii="Corbel" w:hAnsi="Corbel"/>
              </w:rPr>
              <w:t xml:space="preserve">. Warszawa2019. </w:t>
            </w:r>
          </w:p>
          <w:p w:rsidR="001349D7" w:rsidRPr="001349D7" w:rsidRDefault="001349D7" w:rsidP="001349D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 xml:space="preserve">Ostaszewski K., </w:t>
            </w:r>
            <w:r w:rsidRPr="001349D7">
              <w:rPr>
                <w:rFonts w:ascii="Corbel" w:hAnsi="Corbel"/>
                <w:i/>
                <w:iCs/>
              </w:rPr>
              <w:t>Skuteczność profilaktyki używania substancji psychoaktywnych</w:t>
            </w:r>
            <w:r w:rsidRPr="001349D7">
              <w:rPr>
                <w:rFonts w:ascii="Corbel" w:hAnsi="Corbel"/>
              </w:rPr>
              <w:t>. Warszawa2003</w:t>
            </w:r>
            <w:r>
              <w:rPr>
                <w:rFonts w:ascii="Corbel" w:hAnsi="Corbel"/>
              </w:rPr>
              <w:t>.</w:t>
            </w:r>
          </w:p>
          <w:p w:rsidR="001349D7" w:rsidRPr="001349D7" w:rsidRDefault="001349D7" w:rsidP="001349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 xml:space="preserve">Pospiszyl I.,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 xml:space="preserve">Patologie społeczne i problemy społeczne, </w:t>
            </w:r>
            <w:r w:rsidRPr="001349D7">
              <w:rPr>
                <w:rFonts w:ascii="Corbel" w:hAnsi="Corbel"/>
                <w:sz w:val="24"/>
                <w:szCs w:val="24"/>
              </w:rPr>
              <w:t>Warszawa 2021.</w:t>
            </w:r>
          </w:p>
          <w:p w:rsidR="001349D7" w:rsidRDefault="001349D7" w:rsidP="001349D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Urban, B. Stanik, J. M.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  <w:i/>
                <w:iCs/>
              </w:rPr>
              <w:t>Uzależnienia - alkoholizm, narkomania, palenie tytoniu. Profilaktyka, terapia i resocjalizacja</w:t>
            </w:r>
            <w:r w:rsidRPr="001349D7">
              <w:rPr>
                <w:rFonts w:ascii="Corbel" w:hAnsi="Corbel"/>
              </w:rPr>
              <w:t xml:space="preserve">. [w]: </w:t>
            </w:r>
            <w:r w:rsidRPr="001349D7">
              <w:rPr>
                <w:rFonts w:ascii="Corbel" w:hAnsi="Corbel"/>
                <w:i/>
                <w:iCs/>
              </w:rPr>
              <w:t>Resocjalizacja: teoria i praktyka pedagogiczna.</w:t>
            </w:r>
            <w:r w:rsidRPr="001349D7">
              <w:rPr>
                <w:rFonts w:ascii="Corbel" w:hAnsi="Corbel"/>
              </w:rPr>
              <w:t xml:space="preserve"> T. 2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red. B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Urban, J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>M. Stanik.  Warszawa2007.  S. 20-56</w:t>
            </w:r>
            <w:r>
              <w:rPr>
                <w:rFonts w:ascii="Corbel" w:hAnsi="Corbel"/>
              </w:rPr>
              <w:t>.</w:t>
            </w:r>
          </w:p>
          <w:p w:rsidR="00883C95" w:rsidRPr="001349D7" w:rsidRDefault="001349D7" w:rsidP="009D205D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t>Zajączkowski K.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  <w:i/>
                <w:iCs/>
              </w:rPr>
              <w:t>Uzależnienia od substancji psychoaktywnych</w:t>
            </w:r>
            <w:r w:rsidRPr="001349D7">
              <w:rPr>
                <w:rFonts w:ascii="Corbel" w:hAnsi="Corbel"/>
              </w:rPr>
              <w:t>.Warszawa 2003</w:t>
            </w:r>
            <w:r>
              <w:rPr>
                <w:rFonts w:ascii="Corbel" w:hAnsi="Corbel"/>
              </w:rPr>
              <w:t>.</w:t>
            </w:r>
          </w:p>
        </w:tc>
      </w:tr>
      <w:tr w:rsidR="00883C95" w:rsidRPr="00B41021" w:rsidTr="00B7043A">
        <w:tc>
          <w:tcPr>
            <w:tcW w:w="9072" w:type="dxa"/>
          </w:tcPr>
          <w:p w:rsidR="00883C95" w:rsidRPr="001349D7" w:rsidRDefault="00883C95" w:rsidP="00B7043A">
            <w:pPr>
              <w:pStyle w:val="Punktygwne"/>
              <w:spacing w:before="0" w:after="0"/>
              <w:rPr>
                <w:rFonts w:ascii="Corbel" w:hAnsi="Corbel"/>
                <w:i/>
                <w:smallCaps w:val="0"/>
                <w:szCs w:val="24"/>
              </w:rPr>
            </w:pPr>
            <w:r w:rsidRPr="001349D7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D205D" w:rsidRPr="001349D7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</w:rPr>
              <w:t xml:space="preserve">Gaś Z., </w:t>
            </w:r>
            <w:r w:rsidRPr="001349D7">
              <w:rPr>
                <w:rFonts w:ascii="Corbel" w:hAnsi="Corbel"/>
                <w:i/>
                <w:iCs/>
              </w:rPr>
              <w:t>Profilaktyka uzależnień</w:t>
            </w:r>
            <w:r w:rsidRPr="001349D7">
              <w:rPr>
                <w:rFonts w:ascii="Corbel" w:hAnsi="Corbel"/>
              </w:rPr>
              <w:t>. Warszawa1993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Dimoff T., Carper S.,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Jak rozpoznać, czy dziecko sięga po narkotyki?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Warszawa 1994.</w:t>
            </w:r>
          </w:p>
          <w:p w:rsidR="009D205D" w:rsidRPr="001349D7" w:rsidRDefault="009D205D" w:rsidP="009D205D">
            <w:pPr>
              <w:pStyle w:val="Standard"/>
              <w:jc w:val="both"/>
              <w:rPr>
                <w:rFonts w:ascii="Corbel" w:hAnsi="Corbel" w:cs="Times New Roman"/>
                <w:color w:val="auto"/>
                <w:lang w:val="pl-PL"/>
              </w:rPr>
            </w:pPr>
            <w:r w:rsidRPr="001349D7">
              <w:rPr>
                <w:rFonts w:ascii="Corbel" w:hAnsi="Corbel" w:cs="Times New Roman"/>
                <w:color w:val="auto"/>
                <w:lang w:val="pl-PL"/>
              </w:rPr>
              <w:t xml:space="preserve">Hołyst B., </w:t>
            </w:r>
            <w:r w:rsidRPr="001349D7">
              <w:rPr>
                <w:rFonts w:ascii="Corbel" w:hAnsi="Corbel" w:cs="Times New Roman"/>
                <w:i/>
                <w:color w:val="auto"/>
                <w:lang w:val="pl-PL"/>
              </w:rPr>
              <w:t>Kryminologia</w:t>
            </w:r>
            <w:r w:rsidRPr="001349D7">
              <w:rPr>
                <w:rFonts w:ascii="Corbel" w:hAnsi="Corbel" w:cs="Times New Roman"/>
                <w:color w:val="auto"/>
                <w:lang w:val="pl-PL"/>
              </w:rPr>
              <w:t>. Warszawa 20</w:t>
            </w:r>
            <w:r>
              <w:rPr>
                <w:rFonts w:ascii="Corbel" w:hAnsi="Corbel" w:cs="Times New Roman"/>
                <w:color w:val="auto"/>
                <w:lang w:val="pl-PL"/>
              </w:rPr>
              <w:t>2</w:t>
            </w:r>
            <w:r w:rsidRPr="009D205D">
              <w:rPr>
                <w:rFonts w:ascii="Corbel" w:hAnsi="Corbel"/>
                <w:lang w:val="pl-PL"/>
              </w:rPr>
              <w:t>2</w:t>
            </w:r>
          </w:p>
          <w:p w:rsidR="009D205D" w:rsidRPr="001349D7" w:rsidRDefault="009D205D" w:rsidP="009D205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 xml:space="preserve">Hołyst B., </w:t>
            </w:r>
            <w:r w:rsidRPr="001349D7">
              <w:rPr>
                <w:rFonts w:ascii="Corbel" w:hAnsi="Corbel"/>
                <w:i/>
                <w:sz w:val="24"/>
                <w:szCs w:val="24"/>
              </w:rPr>
              <w:t>Wiktymologia</w:t>
            </w:r>
            <w:r w:rsidRPr="001349D7">
              <w:rPr>
                <w:rFonts w:ascii="Corbel" w:hAnsi="Corbel"/>
                <w:sz w:val="24"/>
                <w:szCs w:val="24"/>
              </w:rPr>
              <w:t>. Wyd.5, Warszawa 2020.</w:t>
            </w:r>
          </w:p>
          <w:p w:rsidR="009D205D" w:rsidRPr="001349D7" w:rsidRDefault="009D205D" w:rsidP="002C1BEA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Jaworska A., </w:t>
            </w:r>
            <w:r w:rsidRPr="001349D7">
              <w:rPr>
                <w:rFonts w:ascii="Corbel" w:eastAsia="Times New Roman" w:hAnsi="Corbel" w:cs="Tahoma"/>
                <w:i/>
                <w:sz w:val="24"/>
                <w:szCs w:val="24"/>
                <w:lang w:eastAsia="pl-PL"/>
              </w:rPr>
              <w:t>Leksykon resocjalizacji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, Kraków 2012. </w:t>
            </w:r>
          </w:p>
          <w:p w:rsidR="009D205D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młodzieży].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9D205D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pedagogów i terapeutów].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Sosnowiec2007. </w:t>
            </w:r>
          </w:p>
          <w:p w:rsidR="009D205D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>Kiełbasa B</w:t>
            </w:r>
            <w:r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Profilaktyka uzależnień [dla rodziców]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. Sosnowiec2007. </w:t>
            </w:r>
          </w:p>
          <w:p w:rsidR="009D205D" w:rsidRPr="001349D7" w:rsidRDefault="009D205D" w:rsidP="002C1BEA">
            <w:pPr>
              <w:spacing w:after="0" w:line="240" w:lineRule="auto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Miller W.R., </w:t>
            </w:r>
            <w:r w:rsidRPr="001349D7">
              <w:rPr>
                <w:rFonts w:ascii="Corbel" w:eastAsia="Times New Roman" w:hAnsi="Corbel" w:cs="Tahoma"/>
                <w:i/>
                <w:iCs/>
                <w:sz w:val="24"/>
                <w:szCs w:val="24"/>
                <w:lang w:eastAsia="pl-PL"/>
              </w:rPr>
              <w:t>Picie pod kontrolą.</w:t>
            </w:r>
            <w:r w:rsidRPr="001349D7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Warszawa 2017.</w:t>
            </w:r>
          </w:p>
          <w:p w:rsidR="009D205D" w:rsidRPr="001349D7" w:rsidRDefault="009D205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>Narkomania. Spojrzenie wieloaspektowe</w:t>
            </w:r>
            <w:r>
              <w:rPr>
                <w:rFonts w:ascii="Corbel" w:hAnsi="Corbel"/>
              </w:rPr>
              <w:t xml:space="preserve">, </w:t>
            </w:r>
            <w:r w:rsidRPr="001349D7">
              <w:rPr>
                <w:rFonts w:ascii="Corbel" w:hAnsi="Corbel"/>
              </w:rPr>
              <w:t>red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>Jędrzejko</w:t>
            </w:r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Pułtusk – Warszawa2009</w:t>
            </w:r>
            <w:r>
              <w:rPr>
                <w:rFonts w:ascii="Corbel" w:hAnsi="Corbel"/>
              </w:rPr>
              <w:t>.</w:t>
            </w:r>
          </w:p>
          <w:p w:rsidR="009D205D" w:rsidRPr="001349D7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C1BEA">
              <w:rPr>
                <w:rFonts w:ascii="Corbel" w:hAnsi="Corbel"/>
                <w:i/>
                <w:iCs/>
                <w:sz w:val="24"/>
                <w:szCs w:val="24"/>
              </w:rPr>
              <w:t>Narkotyki i dopalacze: zjawisko, zagrożenia, rozpoznawanie zachowań, profilaktyka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, </w:t>
            </w:r>
            <w:r w:rsidRPr="001349D7">
              <w:rPr>
                <w:rFonts w:ascii="Corbel" w:hAnsi="Corbel"/>
                <w:sz w:val="24"/>
                <w:szCs w:val="24"/>
              </w:rPr>
              <w:t>red. M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Pr="001349D7">
              <w:rPr>
                <w:rFonts w:ascii="Corbel" w:hAnsi="Corbel"/>
                <w:sz w:val="24"/>
                <w:szCs w:val="24"/>
              </w:rPr>
              <w:t>Jędrzejko, 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1349D7">
              <w:rPr>
                <w:rFonts w:ascii="Corbel" w:hAnsi="Corbel"/>
                <w:sz w:val="24"/>
                <w:szCs w:val="24"/>
              </w:rPr>
              <w:t xml:space="preserve"> Kowalski. Warszawa 2016.</w:t>
            </w:r>
          </w:p>
          <w:p w:rsidR="009D205D" w:rsidRPr="001349D7" w:rsidRDefault="009D205D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349D7">
              <w:rPr>
                <w:rFonts w:ascii="Corbel" w:hAnsi="Corbel"/>
              </w:rPr>
              <w:lastRenderedPageBreak/>
              <w:t>Ostrowska K.</w:t>
            </w:r>
            <w:r>
              <w:rPr>
                <w:rFonts w:ascii="Corbel" w:hAnsi="Corbel"/>
              </w:rPr>
              <w:t>,</w:t>
            </w:r>
            <w:r w:rsidRPr="001349D7">
              <w:rPr>
                <w:rFonts w:ascii="Corbel" w:hAnsi="Corbel"/>
              </w:rPr>
              <w:t xml:space="preserve"> Tatarowicz, J., </w:t>
            </w:r>
            <w:r w:rsidRPr="002C1BEA">
              <w:rPr>
                <w:rFonts w:ascii="Corbel" w:hAnsi="Corbel"/>
                <w:i/>
                <w:iCs/>
              </w:rPr>
              <w:t>Zanim w szkole będzie źle - profilaktyka zagrożeń.</w:t>
            </w:r>
            <w:r w:rsidRPr="001349D7">
              <w:rPr>
                <w:rFonts w:ascii="Corbel" w:hAnsi="Corbel"/>
              </w:rPr>
              <w:t xml:space="preserve"> Warszawa1996.</w:t>
            </w:r>
          </w:p>
          <w:p w:rsidR="009D205D" w:rsidRPr="001349D7" w:rsidRDefault="009D205D" w:rsidP="002C1BE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Patologia społeczna. Uzależnienia oraz związane z nimi zagrożenia społeczne</w:t>
            </w:r>
            <w:r w:rsidRPr="001349D7">
              <w:rPr>
                <w:rFonts w:ascii="Corbel" w:hAnsi="Corbel"/>
                <w:sz w:val="24"/>
                <w:szCs w:val="24"/>
              </w:rPr>
              <w:t>, red. D. Pstrąg.Rzeszów 2014.</w:t>
            </w:r>
          </w:p>
          <w:p w:rsidR="009D205D" w:rsidRPr="001349D7" w:rsidRDefault="009D205D" w:rsidP="002C1B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49D7">
              <w:rPr>
                <w:rFonts w:ascii="Corbel" w:hAnsi="Corbel"/>
                <w:sz w:val="24"/>
                <w:szCs w:val="24"/>
              </w:rPr>
              <w:t xml:space="preserve">Pstrąg D., </w:t>
            </w:r>
            <w:r w:rsidRPr="001349D7">
              <w:rPr>
                <w:rFonts w:ascii="Corbel" w:hAnsi="Corbel"/>
                <w:i/>
                <w:iCs/>
                <w:sz w:val="24"/>
                <w:szCs w:val="24"/>
              </w:rPr>
              <w:t>Wybrane zagadnienia z problematyki uzależnień</w:t>
            </w:r>
            <w:r w:rsidRPr="001349D7">
              <w:rPr>
                <w:rFonts w:ascii="Corbel" w:hAnsi="Corbel"/>
                <w:sz w:val="24"/>
                <w:szCs w:val="24"/>
              </w:rPr>
              <w:t>, Rzeszów 2000.</w:t>
            </w:r>
          </w:p>
          <w:p w:rsidR="001C3873" w:rsidRPr="001349D7" w:rsidRDefault="002C1BEA" w:rsidP="002C1BEA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2C1BEA">
              <w:rPr>
                <w:rFonts w:ascii="Corbel" w:hAnsi="Corbel"/>
                <w:i/>
                <w:iCs/>
              </w:rPr>
              <w:t>Współczesne teorie i praktyka profilaktyki uzależnień chemicznych i nie chemicznych,</w:t>
            </w:r>
            <w:r w:rsidRPr="001349D7">
              <w:rPr>
                <w:rFonts w:ascii="Corbel" w:hAnsi="Corbel"/>
              </w:rPr>
              <w:t>red</w:t>
            </w:r>
            <w:r>
              <w:rPr>
                <w:rFonts w:ascii="Corbel" w:hAnsi="Corbel"/>
              </w:rPr>
              <w:t>.</w:t>
            </w:r>
            <w:r w:rsidRPr="001349D7">
              <w:rPr>
                <w:rFonts w:ascii="Corbel" w:hAnsi="Corbel"/>
              </w:rPr>
              <w:t xml:space="preserve"> M</w:t>
            </w:r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>Jędrzejko</w:t>
            </w:r>
            <w:r>
              <w:rPr>
                <w:rFonts w:ascii="Corbel" w:hAnsi="Corbel"/>
              </w:rPr>
              <w:t xml:space="preserve">. </w:t>
            </w:r>
            <w:r w:rsidRPr="001349D7">
              <w:rPr>
                <w:rFonts w:ascii="Corbel" w:hAnsi="Corbel"/>
              </w:rPr>
              <w:t xml:space="preserve">  Warszawa2009</w:t>
            </w:r>
            <w:r>
              <w:rPr>
                <w:rFonts w:ascii="Corbel" w:hAnsi="Corbel"/>
              </w:rPr>
              <w:t>.</w:t>
            </w:r>
          </w:p>
        </w:tc>
      </w:tr>
      <w:bookmarkEnd w:id="1"/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C3375" w:rsidRDefault="00DC3375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C3375" w:rsidRPr="00B169DF" w:rsidRDefault="00DC3375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DC3375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C67" w:rsidRDefault="00754C67" w:rsidP="00C16ABF">
      <w:pPr>
        <w:spacing w:after="0" w:line="240" w:lineRule="auto"/>
      </w:pPr>
      <w:r>
        <w:separator/>
      </w:r>
    </w:p>
  </w:endnote>
  <w:endnote w:type="continuationSeparator" w:id="1">
    <w:p w:rsidR="00754C67" w:rsidRDefault="00754C6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C67" w:rsidRDefault="00754C67" w:rsidP="00C16ABF">
      <w:pPr>
        <w:spacing w:after="0" w:line="240" w:lineRule="auto"/>
      </w:pPr>
      <w:r>
        <w:separator/>
      </w:r>
    </w:p>
  </w:footnote>
  <w:footnote w:type="continuationSeparator" w:id="1">
    <w:p w:rsidR="00754C67" w:rsidRDefault="00754C67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D16EA"/>
    <w:multiLevelType w:val="hybridMultilevel"/>
    <w:tmpl w:val="7E540254"/>
    <w:lvl w:ilvl="0" w:tplc="4EE2BC32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72789"/>
    <w:multiLevelType w:val="hybridMultilevel"/>
    <w:tmpl w:val="0158C7A4"/>
    <w:lvl w:ilvl="0" w:tplc="5BCC1716">
      <w:numFmt w:val="bullet"/>
      <w:lvlText w:val="•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E05296"/>
    <w:multiLevelType w:val="hybridMultilevel"/>
    <w:tmpl w:val="0136D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860314"/>
    <w:multiLevelType w:val="multilevel"/>
    <w:tmpl w:val="7B8AC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6C7724"/>
    <w:multiLevelType w:val="hybridMultilevel"/>
    <w:tmpl w:val="E70C6E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0DF4"/>
    <w:rsid w:val="000A296F"/>
    <w:rsid w:val="000A2A28"/>
    <w:rsid w:val="000A3CDF"/>
    <w:rsid w:val="000B192D"/>
    <w:rsid w:val="000B28EE"/>
    <w:rsid w:val="000B3E37"/>
    <w:rsid w:val="000C5EE1"/>
    <w:rsid w:val="000D04B0"/>
    <w:rsid w:val="000F1C57"/>
    <w:rsid w:val="000F4CFC"/>
    <w:rsid w:val="000F5615"/>
    <w:rsid w:val="001045A1"/>
    <w:rsid w:val="00124BFF"/>
    <w:rsid w:val="0012560E"/>
    <w:rsid w:val="00127108"/>
    <w:rsid w:val="00131616"/>
    <w:rsid w:val="001349D7"/>
    <w:rsid w:val="00134B13"/>
    <w:rsid w:val="00146BC0"/>
    <w:rsid w:val="00153C41"/>
    <w:rsid w:val="00154381"/>
    <w:rsid w:val="00161A7D"/>
    <w:rsid w:val="001640A7"/>
    <w:rsid w:val="00164FA7"/>
    <w:rsid w:val="00166A03"/>
    <w:rsid w:val="001718A7"/>
    <w:rsid w:val="001737CF"/>
    <w:rsid w:val="00176083"/>
    <w:rsid w:val="0018530D"/>
    <w:rsid w:val="00190E15"/>
    <w:rsid w:val="00192801"/>
    <w:rsid w:val="00192F37"/>
    <w:rsid w:val="001A1764"/>
    <w:rsid w:val="001A70D2"/>
    <w:rsid w:val="001C3873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56ABE"/>
    <w:rsid w:val="00273B6A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050"/>
    <w:rsid w:val="002B5EA0"/>
    <w:rsid w:val="002B6119"/>
    <w:rsid w:val="002C1BEA"/>
    <w:rsid w:val="002C1F06"/>
    <w:rsid w:val="002C5279"/>
    <w:rsid w:val="002D2C94"/>
    <w:rsid w:val="002D3375"/>
    <w:rsid w:val="002D3A6B"/>
    <w:rsid w:val="002D73D4"/>
    <w:rsid w:val="002E51D9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4828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6CF3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C16A8"/>
    <w:rsid w:val="004D31C0"/>
    <w:rsid w:val="004D5282"/>
    <w:rsid w:val="004F1551"/>
    <w:rsid w:val="004F55A3"/>
    <w:rsid w:val="00502F3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2F95"/>
    <w:rsid w:val="0059484D"/>
    <w:rsid w:val="00596981"/>
    <w:rsid w:val="00597986"/>
    <w:rsid w:val="005A0855"/>
    <w:rsid w:val="005A3196"/>
    <w:rsid w:val="005B0FD6"/>
    <w:rsid w:val="005C080F"/>
    <w:rsid w:val="005C5378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76BD5"/>
    <w:rsid w:val="00694658"/>
    <w:rsid w:val="00696477"/>
    <w:rsid w:val="006A597B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521C8"/>
    <w:rsid w:val="00754C67"/>
    <w:rsid w:val="00763BF1"/>
    <w:rsid w:val="00766A82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2805"/>
    <w:rsid w:val="008449B3"/>
    <w:rsid w:val="008552A2"/>
    <w:rsid w:val="0085747A"/>
    <w:rsid w:val="00883701"/>
    <w:rsid w:val="00883C95"/>
    <w:rsid w:val="00884922"/>
    <w:rsid w:val="00885F64"/>
    <w:rsid w:val="008917F9"/>
    <w:rsid w:val="008A45F7"/>
    <w:rsid w:val="008B4471"/>
    <w:rsid w:val="008B4E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35DC8"/>
    <w:rsid w:val="009508DF"/>
    <w:rsid w:val="00950DAC"/>
    <w:rsid w:val="00954A07"/>
    <w:rsid w:val="00997F14"/>
    <w:rsid w:val="009A78D9"/>
    <w:rsid w:val="009C3E31"/>
    <w:rsid w:val="009C54AE"/>
    <w:rsid w:val="009C788E"/>
    <w:rsid w:val="009D205D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6EE7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4BFE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BAC"/>
    <w:rsid w:val="00CF21A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327D"/>
    <w:rsid w:val="00D74119"/>
    <w:rsid w:val="00D8075B"/>
    <w:rsid w:val="00D8328E"/>
    <w:rsid w:val="00D8678B"/>
    <w:rsid w:val="00D86C6A"/>
    <w:rsid w:val="00DA2114"/>
    <w:rsid w:val="00DA58DF"/>
    <w:rsid w:val="00DC3375"/>
    <w:rsid w:val="00DE09C0"/>
    <w:rsid w:val="00DE4A14"/>
    <w:rsid w:val="00DE5D63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C6805"/>
    <w:rsid w:val="00FD503F"/>
    <w:rsid w:val="00FD7589"/>
    <w:rsid w:val="00FF016A"/>
    <w:rsid w:val="00FF1401"/>
    <w:rsid w:val="00FF423A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  <w:style w:type="paragraph" w:styleId="NormalnyWeb">
    <w:name w:val="Normal (Web)"/>
    <w:basedOn w:val="Normalny"/>
    <w:uiPriority w:val="99"/>
    <w:unhideWhenUsed/>
    <w:rsid w:val="00DC33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1AF45-679A-4A26-9CA3-0670EAF31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381</TotalTime>
  <Pages>6</Pages>
  <Words>1392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26</cp:revision>
  <cp:lastPrinted>2019-02-06T12:12:00Z</cp:lastPrinted>
  <dcterms:created xsi:type="dcterms:W3CDTF">2023-06-07T06:22:00Z</dcterms:created>
  <dcterms:modified xsi:type="dcterms:W3CDTF">2025-04-11T11:07:00Z</dcterms:modified>
</cp:coreProperties>
</file>